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1CB" w:rsidRPr="009F1D31" w:rsidRDefault="00E151CB" w:rsidP="00E151CB">
      <w:pPr>
        <w:jc w:val="center"/>
        <w:rPr>
          <w:b/>
        </w:rPr>
      </w:pPr>
      <w:r w:rsidRPr="009F1D31">
        <w:rPr>
          <w:b/>
        </w:rPr>
        <w:t xml:space="preserve">Tài liệu đính kèm Thông báo số </w:t>
      </w:r>
      <w:r w:rsidR="00CA40EE">
        <w:rPr>
          <w:b/>
        </w:rPr>
        <w:t>4340</w:t>
      </w:r>
      <w:r w:rsidRPr="009F1D31">
        <w:rPr>
          <w:b/>
        </w:rPr>
        <w:t xml:space="preserve">/TB-TCDK ngày </w:t>
      </w:r>
      <w:r w:rsidR="00D71E76">
        <w:rPr>
          <w:b/>
        </w:rPr>
        <w:t>18</w:t>
      </w:r>
      <w:r w:rsidRPr="009F1D31">
        <w:rPr>
          <w:b/>
        </w:rPr>
        <w:t>/</w:t>
      </w:r>
      <w:r w:rsidR="00D71E76">
        <w:rPr>
          <w:b/>
        </w:rPr>
        <w:t>07/</w:t>
      </w:r>
      <w:r w:rsidRPr="009F1D31">
        <w:rPr>
          <w:b/>
        </w:rPr>
        <w:t>2013</w:t>
      </w:r>
    </w:p>
    <w:p w:rsidR="00E151CB" w:rsidRPr="00FB4AB3" w:rsidRDefault="00E151CB" w:rsidP="00E151CB">
      <w:pPr>
        <w:jc w:val="center"/>
        <w:rPr>
          <w:b/>
          <w:i/>
        </w:rPr>
      </w:pPr>
      <w:r w:rsidRPr="00FB4AB3">
        <w:rPr>
          <w:b/>
          <w:i/>
        </w:rPr>
        <w:t>(Phụ lục số 06)</w:t>
      </w:r>
    </w:p>
    <w:p w:rsidR="00E151CB" w:rsidRPr="009F1D31" w:rsidRDefault="00E151CB" w:rsidP="00E151CB">
      <w:pPr>
        <w:jc w:val="both"/>
        <w:rPr>
          <w:b/>
          <w:u w:val="single"/>
          <w:lang w:val="de-DE"/>
        </w:rPr>
      </w:pPr>
    </w:p>
    <w:p w:rsidR="00E151CB" w:rsidRPr="00AD4958" w:rsidRDefault="00E151CB" w:rsidP="00E151CB">
      <w:pPr>
        <w:jc w:val="both"/>
        <w:rPr>
          <w:b/>
          <w:lang w:val="de-DE"/>
        </w:rPr>
      </w:pPr>
      <w:r w:rsidRPr="00AD4958">
        <w:rPr>
          <w:b/>
          <w:lang w:val="de-DE"/>
        </w:rPr>
        <w:t>Luật các TCTD 2010 (Trích)</w:t>
      </w:r>
    </w:p>
    <w:p w:rsidR="00E151CB" w:rsidRPr="009F1D31" w:rsidRDefault="00E151CB" w:rsidP="00E151CB">
      <w:pPr>
        <w:jc w:val="both"/>
        <w:rPr>
          <w:b/>
          <w:u w:val="single"/>
          <w:lang w:val="de-DE"/>
        </w:rPr>
      </w:pPr>
    </w:p>
    <w:p w:rsidR="00E151CB" w:rsidRPr="009F1D31" w:rsidRDefault="00E151CB" w:rsidP="00E151CB">
      <w:pPr>
        <w:spacing w:after="240" w:line="320" w:lineRule="atLeast"/>
        <w:jc w:val="both"/>
        <w:rPr>
          <w:b/>
        </w:rPr>
      </w:pPr>
      <w:r w:rsidRPr="009F1D31">
        <w:rPr>
          <w:b/>
        </w:rPr>
        <w:t>Điều 50. Tiêu chuẩn, điều kiện đối với người quản lý, người điều hành và một số chức danh khác của tổ chức tín dụng</w:t>
      </w:r>
    </w:p>
    <w:p w:rsidR="00E151CB" w:rsidRPr="009F1D31" w:rsidRDefault="00E151CB" w:rsidP="00E151CB">
      <w:pPr>
        <w:spacing w:after="240" w:line="320" w:lineRule="atLeast"/>
        <w:jc w:val="both"/>
        <w:rPr>
          <w:b/>
        </w:rPr>
      </w:pPr>
      <w:r w:rsidRPr="009F1D31">
        <w:rPr>
          <w:b/>
        </w:rPr>
        <w:t>1. Thành viên Hội đồng quản trị phải có đủ các tiêu chuẩn, điều kiện sau đây:</w:t>
      </w:r>
    </w:p>
    <w:p w:rsidR="00E151CB" w:rsidRPr="009F1D31" w:rsidRDefault="00E151CB" w:rsidP="00E151CB">
      <w:pPr>
        <w:spacing w:after="240" w:line="320" w:lineRule="atLeast"/>
        <w:jc w:val="both"/>
      </w:pPr>
      <w:r w:rsidRPr="009F1D31">
        <w:t>a) Không thuộc đối tượng quy định tại khoản 1 Điều 33 Luật các TCTD;</w:t>
      </w:r>
    </w:p>
    <w:p w:rsidR="00E151CB" w:rsidRPr="009F1D31" w:rsidRDefault="00E151CB" w:rsidP="00E151CB">
      <w:pPr>
        <w:spacing w:after="240" w:line="320" w:lineRule="atLeast"/>
        <w:jc w:val="both"/>
      </w:pPr>
      <w:r w:rsidRPr="009F1D31">
        <w:t>b) Có đạo đức nghề nghiệp;</w:t>
      </w:r>
    </w:p>
    <w:p w:rsidR="00E151CB" w:rsidRPr="009F1D31" w:rsidRDefault="00E151CB" w:rsidP="00E151CB">
      <w:pPr>
        <w:spacing w:after="240" w:line="320" w:lineRule="atLeast"/>
        <w:jc w:val="both"/>
      </w:pPr>
      <w:r w:rsidRPr="009F1D31">
        <w:t>c) Là cá nhân sở hữu hoặc người được ủy quyền đại diện sở hữu ít nhất 5% vốn điều lệ của tổ chức tín dụng, trừ trường hợp là thành viên Hội đồng thành viên, thành viên độc lập của Hội đồng quản trị hoặc có bằng đại học trở lên về một trong các ngành kinh tế, quản trị kinh doanh, luật hoặc có ít nhất 03 năm là người quản lý của tổ chức tín dụng hoặc doanh nghiệp hoạt động trong ngành bảo hiểm, chứng khoán, kế toán, kiểm toán hoặc có ít nhất 05 năm làm việc trực tiếp tại các bộ phận nghiệp vụ trong lĩnh vực ngân hàng, tài chính, kiểm toán hoặc kế toán.</w:t>
      </w:r>
    </w:p>
    <w:p w:rsidR="00E151CB" w:rsidRPr="009F1D31" w:rsidRDefault="00E151CB" w:rsidP="00E151CB">
      <w:pPr>
        <w:spacing w:after="240" w:line="320" w:lineRule="atLeast"/>
        <w:jc w:val="both"/>
        <w:rPr>
          <w:b/>
        </w:rPr>
      </w:pPr>
      <w:r w:rsidRPr="009F1D31">
        <w:rPr>
          <w:b/>
        </w:rPr>
        <w:t>2. Thành viên độc lập của Hội đồng quản trị phải có đủ các tiêu chuẩn, điều kiện quy định tại khoản 1 Điều này và các tiêu chuẩn, điều kiện sau đây:</w:t>
      </w:r>
    </w:p>
    <w:p w:rsidR="00E151CB" w:rsidRPr="009F1D31" w:rsidRDefault="00E151CB" w:rsidP="00E151CB">
      <w:pPr>
        <w:spacing w:after="240" w:line="320" w:lineRule="atLeast"/>
        <w:jc w:val="both"/>
      </w:pPr>
      <w:r w:rsidRPr="009F1D31">
        <w:t>a) Không phải là người đang làm việc cho chính tổ chức tín dụng hoặc công ty con của tổ chức tín dụng đó hoặc đã làm việc cho chính tổ chức tín dụng hoặc công ty con của tổ chức tín dụng đó trong 03 năm liền kề trước đó;</w:t>
      </w:r>
    </w:p>
    <w:p w:rsidR="00E151CB" w:rsidRPr="009F1D31" w:rsidRDefault="00E151CB" w:rsidP="00E151CB">
      <w:pPr>
        <w:spacing w:after="240" w:line="320" w:lineRule="atLeast"/>
        <w:jc w:val="both"/>
      </w:pPr>
      <w:r w:rsidRPr="009F1D31">
        <w:t>b) Không phải là người hưởng lương, thù lao thường xuyên của tổ chức tín dụng ngoài những khoản phụ cấp của thành viên Hội đồng quản trị được hưởng theo quy định;</w:t>
      </w:r>
    </w:p>
    <w:p w:rsidR="00E151CB" w:rsidRPr="009F1D31" w:rsidRDefault="00E151CB" w:rsidP="00E151CB">
      <w:pPr>
        <w:spacing w:after="240" w:line="320" w:lineRule="atLeast"/>
        <w:jc w:val="both"/>
      </w:pPr>
      <w:r w:rsidRPr="009F1D31">
        <w:t>c) Không phải là người có vợ, chồng, cha, mẹ, con, anh, chị, em và vợ, chồng của những người này là cổ đông lớn của tổ chức tín dụng, người quản lý hoặc thành viên Ban kiểm soát của tổ chức tín dụng hoặc công ty con của tổ chức tín dụng;</w:t>
      </w:r>
    </w:p>
    <w:p w:rsidR="00E151CB" w:rsidRPr="009F1D31" w:rsidRDefault="00E151CB" w:rsidP="00E151CB">
      <w:pPr>
        <w:spacing w:after="240" w:line="320" w:lineRule="atLeast"/>
        <w:jc w:val="both"/>
      </w:pPr>
      <w:r w:rsidRPr="009F1D31">
        <w:t>d) Không trực tiếp, gián tiếp sở hữu hoặc đại diện sở hữu từ 1% vốn điều lệ hoặc vốn cổ phần có quyền biểu quyết trở lên của tổ chức tín dụng; không cùng người có liên quan sở hữu từ 5% vốn điều lệ hoặc vốn cổ phần có quyền biểu quyết trở lên của tổ chức tín dụng;</w:t>
      </w:r>
    </w:p>
    <w:p w:rsidR="00E151CB" w:rsidRPr="009F1D31" w:rsidRDefault="00E151CB" w:rsidP="00E151CB">
      <w:pPr>
        <w:spacing w:after="240" w:line="320" w:lineRule="atLeast"/>
        <w:jc w:val="both"/>
      </w:pPr>
      <w:r w:rsidRPr="009F1D31">
        <w:t>đ) Không phải là người quản lý, thành viên Ban kiểm soát của tổ chức tín dụng tại bất kỳ thời điểm nào trong 05 năm liền kề trước đó.</w:t>
      </w:r>
    </w:p>
    <w:p w:rsidR="00E151CB" w:rsidRPr="009F1D31" w:rsidRDefault="00E151CB" w:rsidP="00E151CB">
      <w:pPr>
        <w:spacing w:after="240" w:line="320" w:lineRule="atLeast"/>
        <w:jc w:val="both"/>
        <w:rPr>
          <w:b/>
        </w:rPr>
      </w:pPr>
      <w:r w:rsidRPr="009F1D31">
        <w:rPr>
          <w:b/>
        </w:rPr>
        <w:t>3. Thành viên Ban kiểm soát phải có đủ các tiêu chuẩn, điều kiện sau đây:</w:t>
      </w:r>
    </w:p>
    <w:p w:rsidR="00E151CB" w:rsidRPr="009F1D31" w:rsidRDefault="00E151CB" w:rsidP="00E151CB">
      <w:pPr>
        <w:spacing w:after="240" w:line="320" w:lineRule="atLeast"/>
        <w:jc w:val="both"/>
      </w:pPr>
      <w:r w:rsidRPr="009F1D31">
        <w:t xml:space="preserve">a) Không thuộc đối tượng quy định </w:t>
      </w:r>
      <w:r w:rsidRPr="009F1D31">
        <w:rPr>
          <w:b/>
        </w:rPr>
        <w:t xml:space="preserve">tại khoản 1 Điều 33 </w:t>
      </w:r>
      <w:r w:rsidRPr="009F1D31">
        <w:t>của Luật các TCTD;</w:t>
      </w:r>
    </w:p>
    <w:p w:rsidR="00E151CB" w:rsidRPr="009F1D31" w:rsidRDefault="00E151CB" w:rsidP="00E151CB">
      <w:pPr>
        <w:spacing w:after="240" w:line="320" w:lineRule="atLeast"/>
        <w:jc w:val="both"/>
      </w:pPr>
      <w:r w:rsidRPr="009F1D31">
        <w:t>b) Có đạo đức nghề nghiệp;</w:t>
      </w:r>
    </w:p>
    <w:p w:rsidR="00E151CB" w:rsidRPr="009F1D31" w:rsidRDefault="00E151CB" w:rsidP="00E151CB">
      <w:pPr>
        <w:spacing w:after="240" w:line="320" w:lineRule="atLeast"/>
        <w:jc w:val="both"/>
      </w:pPr>
      <w:r w:rsidRPr="009F1D31">
        <w:t xml:space="preserve">c) Có bằng đại học trở lên về một trong các ngành kinh tế, quản trị kinh doanh, luật, kế toán, kiểm toán; có ít nhất 03 năm làm việc trực tiếp trong lĩnh vực ngân hàng, tài chính, kế toán hoặc kiểm toán; </w:t>
      </w:r>
    </w:p>
    <w:p w:rsidR="00E151CB" w:rsidRPr="009F1D31" w:rsidRDefault="00E151CB" w:rsidP="00E151CB">
      <w:pPr>
        <w:spacing w:after="240" w:line="320" w:lineRule="atLeast"/>
        <w:jc w:val="both"/>
      </w:pPr>
      <w:r w:rsidRPr="009F1D31">
        <w:lastRenderedPageBreak/>
        <w:t>d) Không phải là người có liên quan của người quản lý tổ chức tín dụng;</w:t>
      </w:r>
    </w:p>
    <w:p w:rsidR="00E151CB" w:rsidRPr="009F1D31" w:rsidRDefault="00E151CB" w:rsidP="00E151CB">
      <w:pPr>
        <w:spacing w:after="240" w:line="320" w:lineRule="atLeast"/>
        <w:jc w:val="both"/>
      </w:pPr>
      <w:r w:rsidRPr="009F1D31">
        <w:t>đ) Thành viên Ban kiểm soát chuyên trách phải cư trú tại Việt Nam trong thời gian đương nhiệm.</w:t>
      </w:r>
    </w:p>
    <w:p w:rsidR="00E151CB" w:rsidRPr="00AD4958" w:rsidRDefault="00E151CB" w:rsidP="00E151CB">
      <w:pPr>
        <w:spacing w:after="240"/>
        <w:jc w:val="both"/>
        <w:rPr>
          <w:b/>
          <w:lang w:val="de-DE"/>
        </w:rPr>
      </w:pPr>
      <w:r w:rsidRPr="00AD4958">
        <w:rPr>
          <w:b/>
          <w:lang w:val="de-DE"/>
        </w:rPr>
        <w:t>Điều 33, Điều 34-Luật các TCTD 2010:</w:t>
      </w:r>
    </w:p>
    <w:p w:rsidR="00E151CB" w:rsidRPr="009F1D31" w:rsidRDefault="00E151CB" w:rsidP="00E151CB">
      <w:pPr>
        <w:spacing w:after="240" w:line="320" w:lineRule="atLeast"/>
        <w:jc w:val="both"/>
        <w:rPr>
          <w:b/>
        </w:rPr>
      </w:pPr>
      <w:r w:rsidRPr="009F1D31">
        <w:rPr>
          <w:b/>
        </w:rPr>
        <w:t>Điều 33. Những trường hợp không được đảm nhiệm chức vụ</w:t>
      </w:r>
    </w:p>
    <w:p w:rsidR="00E151CB" w:rsidRPr="009F1D31" w:rsidRDefault="00E151CB" w:rsidP="00E151CB">
      <w:pPr>
        <w:spacing w:after="240" w:line="320" w:lineRule="atLeast"/>
        <w:jc w:val="both"/>
      </w:pPr>
      <w:r w:rsidRPr="009F1D31">
        <w:t>1. Những người sau đây không được là thành viên Hội đồng quản trị, thành viên Hội đồng thành viên, thành viên Ban kiểm soát, Tổng giám đốc (Giám đốc), Phó Tổng giám đốc (Phó giám đốc) và chức danh tương đương của tổ chức tín dụng:</w:t>
      </w:r>
    </w:p>
    <w:p w:rsidR="00E151CB" w:rsidRPr="009F1D31" w:rsidRDefault="00E151CB" w:rsidP="00E151CB">
      <w:pPr>
        <w:spacing w:after="240" w:line="320" w:lineRule="atLeast"/>
        <w:jc w:val="both"/>
      </w:pPr>
      <w:r w:rsidRPr="009F1D31">
        <w:t>a) Người thuộc đối tượng quy định tại khoản 2 Điều này;</w:t>
      </w:r>
    </w:p>
    <w:p w:rsidR="00E151CB" w:rsidRPr="009F1D31" w:rsidRDefault="00E151CB" w:rsidP="00E151CB">
      <w:pPr>
        <w:spacing w:after="240" w:line="320" w:lineRule="atLeast"/>
        <w:jc w:val="both"/>
      </w:pPr>
      <w:r w:rsidRPr="009F1D31">
        <w:t>b) Người thuộc đối tượng không được tham gia quản lý, điều hành theo quy định của pháp luật về cán bộ, công chức và pháp luật về phòng, chống tham nhũng;</w:t>
      </w:r>
    </w:p>
    <w:p w:rsidR="00E151CB" w:rsidRPr="009F1D31" w:rsidRDefault="00E151CB" w:rsidP="00E151CB">
      <w:pPr>
        <w:spacing w:after="240" w:line="320" w:lineRule="atLeast"/>
        <w:jc w:val="both"/>
      </w:pPr>
      <w:r w:rsidRPr="009F1D31">
        <w:t>c) Người đã từng là chủ doanh nghiệp tư nhân, thành viên hợp danh của công ty hợp danh, Tổng giám đốc (Giám đốc), thành viên Hội đồng quản trị, thành viên Hội đồng thành viên, thành viên Ban kiểm soát của doanh nghiệp, Chủ nhiệm và các thành viên Ban quản trị hợp tác xã tại thời điểm doanh nghiệp, hợp tác xã bị tuyên bố phá sản, trừ trường hợp doanh nghiệp, hợp tác xã bị tuyên bố phá sản vì lý do bất khả kháng;</w:t>
      </w:r>
    </w:p>
    <w:p w:rsidR="00E151CB" w:rsidRPr="009F1D31" w:rsidRDefault="00E151CB" w:rsidP="00E151CB">
      <w:pPr>
        <w:spacing w:after="240" w:line="320" w:lineRule="atLeast"/>
        <w:jc w:val="both"/>
      </w:pPr>
      <w:r w:rsidRPr="009F1D31">
        <w:t>d) Người đại diện theo pháp luật của doanh nghiệp tại thời điểm doanh nghiệp bị đình chỉ hoạt động, bị buộc giải thể do vi phạm pháp luật nghiêm trọng, trừ trường hợp là đại diện theo đề nghị của cơ quan nhà nước có thẩm quyền nhằm chấn chỉnh, củng cố doanh nghiệp đó;</w:t>
      </w:r>
    </w:p>
    <w:p w:rsidR="00E151CB" w:rsidRPr="009F1D31" w:rsidRDefault="00E151CB" w:rsidP="00E151CB">
      <w:pPr>
        <w:spacing w:after="240" w:line="320" w:lineRule="atLeast"/>
        <w:jc w:val="both"/>
      </w:pPr>
      <w:r w:rsidRPr="009F1D31">
        <w:t>đ) Người đã từng bị đình chỉ chức danh Chủ tịch Hội đồng quản trị, thành viên Hội đồng quản trị, Chủ tịch Hội đồng thành viên, thành viên Hội đồng thành viên, Trưởng Ban kiểm soát, thành viên Ban kiểm soát, Tổng giám đốc (Giám đốc) của tổ chức tín dụng theo quy định tại Điều 37 của Luật các TCTD hoặc bị cơ quan có thẩm quyền xác định người đó có vi phạm dẫn đến việc tổ chức tín dụng bị thu hồi Giấy phép;</w:t>
      </w:r>
    </w:p>
    <w:p w:rsidR="00E151CB" w:rsidRPr="009F1D31" w:rsidRDefault="00E151CB" w:rsidP="00E151CB">
      <w:pPr>
        <w:spacing w:after="240" w:line="320" w:lineRule="atLeast"/>
        <w:jc w:val="both"/>
      </w:pPr>
      <w:r w:rsidRPr="009F1D31">
        <w:t>e) Người có liên quan của thành viên Hội đồng quản trị, thành viên Hội đồng thành viên, Tổng giám đốc (Giám đốc) không được là thành viên Ban kiểm soát của cùng tổ chức tín dụng;</w:t>
      </w:r>
    </w:p>
    <w:p w:rsidR="00E151CB" w:rsidRPr="009F1D31" w:rsidRDefault="00E151CB" w:rsidP="00E151CB">
      <w:pPr>
        <w:spacing w:after="240" w:line="320" w:lineRule="atLeast"/>
        <w:jc w:val="both"/>
      </w:pPr>
      <w:r w:rsidRPr="009F1D31">
        <w:t>g) Người có liên quan của Chủ tịch Hội đồng quản trị, Chủ tịch Hội đồng thành viên không được là Tổng giám đốc (Giám đốc) của cùng tổ chức tín dụng.</w:t>
      </w:r>
    </w:p>
    <w:p w:rsidR="00E151CB" w:rsidRPr="009F1D31" w:rsidRDefault="00E151CB" w:rsidP="00E151CB">
      <w:pPr>
        <w:spacing w:after="120"/>
        <w:jc w:val="both"/>
      </w:pPr>
      <w:r w:rsidRPr="009F1D31">
        <w:t xml:space="preserve">3. Cha, mẹ, vợ, chồng, con và anh, chị, em của thành viên Hội đồng quản trị, thành viên Hội đồng thành viên, Tổng giám đốc (Giám đốc) và vợ, chồng của những người này không được là Kế toán trưởng hoặc là người phụ trách tài chính của tổ chức tín dụng. </w:t>
      </w:r>
    </w:p>
    <w:p w:rsidR="00E151CB" w:rsidRPr="009F1D31" w:rsidRDefault="00E151CB" w:rsidP="00E151CB">
      <w:pPr>
        <w:spacing w:after="120"/>
        <w:jc w:val="both"/>
        <w:rPr>
          <w:rFonts w:eastAsia="Times New Roman"/>
          <w:b/>
          <w:lang w:eastAsia="en-US"/>
        </w:rPr>
      </w:pPr>
      <w:r w:rsidRPr="009F1D31">
        <w:rPr>
          <w:rFonts w:eastAsia="Times New Roman"/>
          <w:b/>
          <w:lang w:eastAsia="en-US"/>
        </w:rPr>
        <w:t xml:space="preserve">Điều 34. Những trường hợp không cùng đảm nhiệm chức vụ </w:t>
      </w:r>
    </w:p>
    <w:p w:rsidR="00E151CB" w:rsidRPr="009F1D31" w:rsidRDefault="00E151CB" w:rsidP="00E151CB">
      <w:pPr>
        <w:spacing w:after="120"/>
        <w:jc w:val="both"/>
        <w:rPr>
          <w:rFonts w:eastAsia="Times New Roman"/>
          <w:lang w:eastAsia="en-US"/>
        </w:rPr>
      </w:pPr>
      <w:r w:rsidRPr="009F1D31">
        <w:rPr>
          <w:rFonts w:eastAsia="Times New Roman"/>
          <w:lang w:eastAsia="en-US"/>
        </w:rPr>
        <w:t>1. Chủ tịch Hội đồng quản trị, Chủ tịch Hội đồng thành viên của tổ chức tín dụng không được đồng thời là người điều hành của tổ chức tín dụng đó và của tổ chức tín dụng khác, trừ trường hợp Chủ tịch Hội đồng quản trị của quỹ tín dụng nhân dân đồng thời là thành viên Hội đồng quản trị của ngân hàng hợp tác xã. Thành viên Hội đồng quản trị, thành viên Hội đồng thành viên của tổ chức tín dụng không được đồng thời là người quản lý của tổ chức tín dụng khác, trừ trường hợp tổ chức này là công ty con của tổ chức tín dụng đó hoặc là thành viên Ban kiểm soát của tổ chức tín dụng đó.</w:t>
      </w:r>
    </w:p>
    <w:p w:rsidR="00E151CB" w:rsidRPr="009F1D31" w:rsidRDefault="00E151CB" w:rsidP="00E151CB">
      <w:pPr>
        <w:spacing w:after="120"/>
        <w:jc w:val="both"/>
        <w:rPr>
          <w:rFonts w:eastAsia="Times New Roman"/>
          <w:lang w:eastAsia="en-US"/>
        </w:rPr>
      </w:pPr>
      <w:r w:rsidRPr="009F1D31">
        <w:rPr>
          <w:rFonts w:eastAsia="Times New Roman"/>
          <w:lang w:eastAsia="en-US"/>
        </w:rPr>
        <w:lastRenderedPageBreak/>
        <w:t xml:space="preserve">2. Trưởng Ban kiểm soát không được đồng thời là thành viên Ban kiểm soát, người quản lý của tổ chức tín dụng khác. Thành viên Ban kiểm soát không được đồng thời đảm nhiệm một trong các chức vụ sau đây: </w:t>
      </w:r>
    </w:p>
    <w:p w:rsidR="00E151CB" w:rsidRPr="009F1D31" w:rsidRDefault="00E151CB" w:rsidP="00E151CB">
      <w:pPr>
        <w:spacing w:after="120"/>
        <w:jc w:val="both"/>
        <w:rPr>
          <w:rFonts w:eastAsia="Times New Roman"/>
          <w:lang w:eastAsia="en-US"/>
        </w:rPr>
      </w:pPr>
      <w:r w:rsidRPr="009F1D31">
        <w:rPr>
          <w:rFonts w:eastAsia="Times New Roman"/>
          <w:lang w:eastAsia="en-US"/>
        </w:rPr>
        <w:t>a) Thành viên Hội đồng quản trị, thành viên Hội đồng thành viên, người điều hành, nhân viên của cùng một tổ chức tín dụng hoặc công ty con của tổ chức tín dụng đó hoặc nhân viên của doanh nghiệp mà thành viên Hội đồng quản trị, thành viên Hội đồng thành viên, Tổng giám đốc (Giám đốc) của tổ chức tín dụng là thành viên Hội đồng quản trị, người điều hành hoặc là cổ đông lớn của doanh nghiệp đó;</w:t>
      </w:r>
    </w:p>
    <w:p w:rsidR="00E151CB" w:rsidRPr="009F1D31" w:rsidRDefault="00E151CB" w:rsidP="00E151CB">
      <w:pPr>
        <w:spacing w:after="120"/>
        <w:jc w:val="both"/>
        <w:rPr>
          <w:rFonts w:eastAsia="Times New Roman"/>
          <w:lang w:eastAsia="en-US"/>
        </w:rPr>
      </w:pPr>
      <w:r w:rsidRPr="009F1D31">
        <w:rPr>
          <w:rFonts w:eastAsia="Times New Roman"/>
          <w:lang w:eastAsia="en-US"/>
        </w:rPr>
        <w:t>b) Thành viên Hội đồng quản trị, thành viên Hội đồng thành viên, người điều hành của doanh nghiệp mà thành viên Ban kiểm soát của doanh nghiệp đó đang là thành viên Hội đồng quản trị, thành viên Hội đồng thành viên, người điều hành tại tổ chức tín dụng.</w:t>
      </w:r>
    </w:p>
    <w:p w:rsidR="00E151CB" w:rsidRPr="009F1D31" w:rsidRDefault="00E151CB" w:rsidP="00E151CB">
      <w:pPr>
        <w:spacing w:line="320" w:lineRule="atLeast"/>
        <w:jc w:val="both"/>
      </w:pPr>
    </w:p>
    <w:p w:rsidR="00AB7771" w:rsidRDefault="00AB7771"/>
    <w:sectPr w:rsidR="00AB7771" w:rsidSect="00D24617">
      <w:footerReference w:type="default" r:id="rId6"/>
      <w:pgSz w:w="11907" w:h="16840" w:code="9"/>
      <w:pgMar w:top="851" w:right="1021" w:bottom="567" w:left="1418" w:header="567"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2B2" w:rsidRDefault="00A232B2" w:rsidP="00A232B2">
      <w:r>
        <w:separator/>
      </w:r>
    </w:p>
  </w:endnote>
  <w:endnote w:type="continuationSeparator" w:id="0">
    <w:p w:rsidR="00A232B2" w:rsidRDefault="00A232B2" w:rsidP="00A232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2E4" w:rsidRDefault="00CA40EE">
    <w:pPr>
      <w:pStyle w:val="Footer"/>
      <w:jc w:val="center"/>
    </w:pPr>
  </w:p>
  <w:p w:rsidR="00BB02E4" w:rsidRDefault="00CA40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2B2" w:rsidRDefault="00A232B2" w:rsidP="00A232B2">
      <w:r>
        <w:separator/>
      </w:r>
    </w:p>
  </w:footnote>
  <w:footnote w:type="continuationSeparator" w:id="0">
    <w:p w:rsidR="00A232B2" w:rsidRDefault="00A232B2" w:rsidP="00A232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151CB"/>
    <w:rsid w:val="000926C4"/>
    <w:rsid w:val="00200D22"/>
    <w:rsid w:val="00373575"/>
    <w:rsid w:val="003855C4"/>
    <w:rsid w:val="004F3362"/>
    <w:rsid w:val="006C6A93"/>
    <w:rsid w:val="006D46D7"/>
    <w:rsid w:val="00725343"/>
    <w:rsid w:val="007F7DB8"/>
    <w:rsid w:val="00A232B2"/>
    <w:rsid w:val="00AB7771"/>
    <w:rsid w:val="00B26520"/>
    <w:rsid w:val="00C41DAA"/>
    <w:rsid w:val="00C83703"/>
    <w:rsid w:val="00CA40EE"/>
    <w:rsid w:val="00D71787"/>
    <w:rsid w:val="00D71E76"/>
    <w:rsid w:val="00E151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1CB"/>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51CB"/>
    <w:pPr>
      <w:tabs>
        <w:tab w:val="center" w:pos="4680"/>
        <w:tab w:val="right" w:pos="9360"/>
      </w:tabs>
    </w:pPr>
  </w:style>
  <w:style w:type="character" w:customStyle="1" w:styleId="FooterChar">
    <w:name w:val="Footer Char"/>
    <w:basedOn w:val="DefaultParagraphFont"/>
    <w:link w:val="Footer"/>
    <w:uiPriority w:val="99"/>
    <w:rsid w:val="00E151CB"/>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950</Words>
  <Characters>5417</Characters>
  <Application>Microsoft Office Word</Application>
  <DocSecurity>0</DocSecurity>
  <Lines>45</Lines>
  <Paragraphs>12</Paragraphs>
  <ScaleCrop>false</ScaleCrop>
  <Company>Microsoft</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2013-07-15T02:56:00Z</dcterms:created>
  <dcterms:modified xsi:type="dcterms:W3CDTF">2013-07-16T08:48:00Z</dcterms:modified>
</cp:coreProperties>
</file>